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color w:val="ff0000"/>
          <w:sz w:val="28"/>
          <w:szCs w:val="28"/>
          <w:u w:val="singl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PÓS GRADUAÇÃO – NEURONUTRIÇÃO ® NA PRÁTICA CLÍNICA COORDENAÇÃO </w:t>
      </w:r>
      <w:r w:rsidDel="00000000" w:rsidR="00000000" w:rsidRPr="00000000">
        <w:rPr>
          <w:b w:val="1"/>
          <w:i w:val="1"/>
          <w:color w:val="ff0000"/>
          <w:sz w:val="28"/>
          <w:szCs w:val="28"/>
          <w:u w:val="single"/>
          <w:rtl w:val="0"/>
        </w:rPr>
        <w:t xml:space="preserve">DANIELLE LODETTI -TURMA 2 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MÓDULO 1 –NEUROANATOMIA  E NEUROFISIOLOGIA -  ABORDAGEM BÁSICA AO ESTUDO DO SISTEMA NERVOSO 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 / DR JÚLIO SANTOS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Anatomia e Fisiologia da Medula Espinal;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Anatomia e Fisiologia do Tronco Encefálico;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Anatomia e Fisiologia do Diencéfalo;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Anatomia e Fisiologia do Cerebelo;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Anatomia e Fisiologia do Telencéfalo;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Vascularizacão do Sistema Nervoso.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Referências: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COSENZA ,R. Fundamento de Neuroanatomia Rio de Janeiro Guanabara-Koogan 1990.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MACHADO, A.B.M. Neuroanatomia Funcional. Rio de Janeiro. Ed. Atheneu. 3a ed., 2014.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MANTER, J.T. Elementos Fundamentais de Neuroanatomia e Neurofisiologia São Paulo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Manole ed. 1984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KANDEL, E.R. Príncípios de Neurociências Porto Alegre Ed. MC HILL 5a. Ediçao 2014.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  <w:i w:val="1"/>
          <w:color w:val="ff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5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MÓDULO 2 - METABOLISMO E BIOENERGÉTICA CEREBRAL  -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DANIELLE LODETTI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Neurônios. Células da glia e suas funções. Metabolismo das células do SNC; </w:t>
      </w:r>
    </w:p>
    <w:p w:rsidR="00000000" w:rsidDel="00000000" w:rsidP="00000000" w:rsidRDefault="00000000" w:rsidRPr="00000000" w14:paraId="00000030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Barreira hematoencefálica; </w:t>
      </w:r>
    </w:p>
    <w:p w:rsidR="00000000" w:rsidDel="00000000" w:rsidP="00000000" w:rsidRDefault="00000000" w:rsidRPr="00000000" w14:paraId="00000031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 - Ciclo de Kennedy. Ciclo de 1 carbono. Bioenergética; </w:t>
      </w:r>
    </w:p>
    <w:p w:rsidR="00000000" w:rsidDel="00000000" w:rsidP="00000000" w:rsidRDefault="00000000" w:rsidRPr="00000000" w14:paraId="00000032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Neurotransmissores. Nutrientes utilizados para a biossíntese de neurotransmissores e membranas neuronais; </w:t>
      </w:r>
    </w:p>
    <w:p w:rsidR="00000000" w:rsidDel="00000000" w:rsidP="00000000" w:rsidRDefault="00000000" w:rsidRPr="00000000" w14:paraId="00000033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Receptores.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Referências:</w:t>
      </w:r>
    </w:p>
    <w:p w:rsidR="00000000" w:rsidDel="00000000" w:rsidP="00000000" w:rsidRDefault="00000000" w:rsidRPr="00000000" w14:paraId="00000036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Krebs, Claudia. Neurociências Ilustrada. 2015.</w:t>
      </w:r>
    </w:p>
    <w:p w:rsidR="00000000" w:rsidDel="00000000" w:rsidP="00000000" w:rsidRDefault="00000000" w:rsidRPr="00000000" w14:paraId="00000037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Bear, Mark F. Neurociências. 4th edição. 2017.</w:t>
      </w:r>
    </w:p>
    <w:p w:rsidR="00000000" w:rsidDel="00000000" w:rsidP="00000000" w:rsidRDefault="00000000" w:rsidRPr="00000000" w14:paraId="00000038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Tetrahydrobiopterin in energy metabolism and metabolic diseases. Pharmacological Research, 104827. doi:10.1016/j.phrs.2020.104827 </w:t>
      </w:r>
    </w:p>
    <w:p w:rsidR="00000000" w:rsidDel="00000000" w:rsidP="00000000" w:rsidRDefault="00000000" w:rsidRPr="00000000" w14:paraId="00000039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Nutrients 2021, 13, 2061. </w:t>
      </w:r>
      <w:hyperlink r:id="rId7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https://doi.org/10.3390/nu13062061</w:t>
        </w:r>
      </w:hyperlink>
      <w:r w:rsidDel="00000000" w:rsidR="00000000" w:rsidRPr="00000000">
        <w:rPr>
          <w:i w:val="1"/>
          <w:rtl w:val="0"/>
        </w:rPr>
        <w:t xml:space="preserve">  </w:t>
      </w:r>
    </w:p>
    <w:p w:rsidR="00000000" w:rsidDel="00000000" w:rsidP="00000000" w:rsidRDefault="00000000" w:rsidRPr="00000000" w14:paraId="0000003A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Journal of Pharmacology and Experimental Therapeutics July 2019, 370 (1) 111-126; DOI: </w:t>
      </w:r>
      <w:hyperlink r:id="rId8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https://doi.org/10.1124/jpet.119.256818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Brain Res Bull. 2020 Jul; 160:121-140. doi: 10.1016/j.brainresbull.2020.03.018. Epub 2020 Apr 18.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5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MÓDULO 3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NEURONUTRIÇÃO EM NEUROLOGIA E EM TRANSTORNOS NEUROLÓGICOS E PSIQUIÁTRICOS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-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DANIELLE LODETTI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062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472c4"/>
          <w:sz w:val="22"/>
          <w:szCs w:val="22"/>
          <w:u w:val="single"/>
          <w:shd w:fill="auto" w:val="clear"/>
          <w:vertAlign w:val="baseline"/>
          <w:rtl w:val="0"/>
        </w:rPr>
        <w:t xml:space="preserve">NEUROHACKING / NOOTRÓPICOS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DANIELLE LODETTI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Fisiologia</w:t>
      </w:r>
      <w:r w:rsidDel="00000000" w:rsidR="00000000" w:rsidRPr="00000000">
        <w:rPr>
          <w:i w:val="1"/>
          <w:color w:val="ff0000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da aprendizagem e memória; </w:t>
      </w:r>
    </w:p>
    <w:p w:rsidR="00000000" w:rsidDel="00000000" w:rsidP="00000000" w:rsidRDefault="00000000" w:rsidRPr="00000000" w14:paraId="0000004E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 - Nutrientes necessários para o armazenamento de informações no cérebro; </w:t>
      </w:r>
    </w:p>
    <w:p w:rsidR="00000000" w:rsidDel="00000000" w:rsidP="00000000" w:rsidRDefault="00000000" w:rsidRPr="00000000" w14:paraId="0000004F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Neurotransmissores envolvidos com as funções cognitivas; </w:t>
      </w:r>
    </w:p>
    <w:p w:rsidR="00000000" w:rsidDel="00000000" w:rsidP="00000000" w:rsidRDefault="00000000" w:rsidRPr="00000000" w14:paraId="00000050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Como modular as funções cognitivas e deixar o cérebro mais eficiente. Como melhorar foco, atenção , memória e outros parâmetros cognitivos com alimentos, nutracêuticos e fitoterápicos, </w:t>
      </w:r>
    </w:p>
    <w:p w:rsidR="00000000" w:rsidDel="00000000" w:rsidP="00000000" w:rsidRDefault="00000000" w:rsidRPr="00000000" w14:paraId="00000051">
      <w:pPr>
        <w:ind w:left="708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- COMO PRESCREVER NEUROHACKERS NA PRÁTICA CLÍNICA . RACIOCÍNIO SINÉRGICO. </w:t>
      </w:r>
    </w:p>
    <w:p w:rsidR="00000000" w:rsidDel="00000000" w:rsidP="00000000" w:rsidRDefault="00000000" w:rsidRPr="00000000" w14:paraId="00000052">
      <w:pPr>
        <w:ind w:left="708" w:firstLine="0"/>
        <w:rPr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Referências:</w:t>
      </w:r>
    </w:p>
    <w:p w:rsidR="00000000" w:rsidDel="00000000" w:rsidP="00000000" w:rsidRDefault="00000000" w:rsidRPr="00000000" w14:paraId="00000054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Acta Neurobiol Exp (Wars). 2020;80(2):117-128.</w:t>
      </w:r>
    </w:p>
    <w:p w:rsidR="00000000" w:rsidDel="00000000" w:rsidP="00000000" w:rsidRDefault="00000000" w:rsidRPr="00000000" w14:paraId="00000055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Izquierdo, Ivan. Memória. 3 ed. Porto Alegre. Artmed, 2018.</w:t>
      </w:r>
    </w:p>
    <w:p w:rsidR="00000000" w:rsidDel="00000000" w:rsidP="00000000" w:rsidRDefault="00000000" w:rsidRPr="00000000" w14:paraId="00000056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Kandel, E.R. Princípios de neurociências. Porto Alegre. MC HILL. 5ª Edição, 2014.</w:t>
      </w:r>
    </w:p>
    <w:p w:rsidR="00000000" w:rsidDel="00000000" w:rsidP="00000000" w:rsidRDefault="00000000" w:rsidRPr="00000000" w14:paraId="00000057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Neurobiologia dos Transtornos Psiquiátricos – Carvalho, Nardi e Quevedo, 2020 </w:t>
      </w:r>
    </w:p>
    <w:p w:rsidR="00000000" w:rsidDel="00000000" w:rsidP="00000000" w:rsidRDefault="00000000" w:rsidRPr="00000000" w14:paraId="00000058">
      <w:pPr>
        <w:ind w:left="708" w:firstLine="0"/>
        <w:rPr>
          <w:i w:val="1"/>
        </w:rPr>
      </w:pPr>
      <w:hyperlink r:id="rId9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Pharmaceutics.</w:t>
        </w:r>
      </w:hyperlink>
      <w:r w:rsidDel="00000000" w:rsidR="00000000" w:rsidRPr="00000000">
        <w:rPr>
          <w:i w:val="1"/>
          <w:rtl w:val="0"/>
        </w:rPr>
        <w:t xml:space="preserve"> 2021 Jan; 13(1): 124. Potential Herb–Drug Interactions in the Management of Age-Related Cognitive Dysfunction.</w:t>
      </w:r>
    </w:p>
    <w:p w:rsidR="00000000" w:rsidDel="00000000" w:rsidP="00000000" w:rsidRDefault="00000000" w:rsidRPr="00000000" w14:paraId="00000059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Environ. Res. Public Health </w:t>
      </w:r>
      <w:r w:rsidDel="00000000" w:rsidR="00000000" w:rsidRPr="00000000">
        <w:rPr>
          <w:b w:val="1"/>
          <w:i w:val="1"/>
          <w:rtl w:val="0"/>
        </w:rPr>
        <w:t xml:space="preserve">2023</w:t>
      </w:r>
      <w:r w:rsidDel="00000000" w:rsidR="00000000" w:rsidRPr="00000000">
        <w:rPr>
          <w:i w:val="1"/>
          <w:rtl w:val="0"/>
        </w:rPr>
        <w:t xml:space="preserve">, 20(7),5298; </w:t>
      </w:r>
      <w:hyperlink r:id="rId10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https://doi.org/10.3390/ijerph20075298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(2023) </w:t>
      </w:r>
      <w:hyperlink r:id="rId11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Clinical guidelines for the use of lifestyle-based mental health care in major depressive disorder: World Federation of Societies for Biological Psychiatry (WFSBP) and Australasian Society of Lifestyle Medicine (ASLM) taskforce</w:t>
        </w:r>
      </w:hyperlink>
      <w:r w:rsidDel="00000000" w:rsidR="00000000" w:rsidRPr="00000000">
        <w:rPr>
          <w:i w:val="1"/>
          <w:rtl w:val="0"/>
        </w:rPr>
        <w:t xml:space="preserve">. The World Journal of Biological Psychiatry 24:5, pages 333-386.</w:t>
      </w:r>
    </w:p>
    <w:p w:rsidR="00000000" w:rsidDel="00000000" w:rsidP="00000000" w:rsidRDefault="00000000" w:rsidRPr="00000000" w14:paraId="0000005B">
      <w:pPr>
        <w:ind w:left="708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08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08" w:firstLine="0"/>
        <w:rPr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08" w:firstLine="0"/>
        <w:rPr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08" w:firstLine="0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08" w:firstLine="348"/>
        <w:rPr>
          <w:b w:val="1"/>
          <w:i w:val="1"/>
          <w:color w:val="385623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i w:val="1"/>
          <w:color w:val="4472c4"/>
          <w:rtl w:val="0"/>
        </w:rPr>
        <w:t xml:space="preserve">3.2 DEPRESSÃO E ANSIEDADE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b w:val="1"/>
          <w:i w:val="1"/>
          <w:color w:val="4472c4"/>
          <w:rtl w:val="0"/>
        </w:rPr>
        <w:t xml:space="preserve">( TAG, SINDROME DO PÂNICO, FOBIA SOCIAL)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b w:val="1"/>
          <w:i w:val="1"/>
          <w:color w:val="c00000"/>
          <w:rtl w:val="0"/>
        </w:rPr>
        <w:t xml:space="preserve">Me     GUILHERME LIRA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Fisiopatologia da Depressão e Ansiedade;</w:t>
      </w:r>
    </w:p>
    <w:p w:rsidR="00000000" w:rsidDel="00000000" w:rsidP="00000000" w:rsidRDefault="00000000" w:rsidRPr="00000000" w14:paraId="00000066">
      <w:pPr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Neurotransmissores envolvidos. Sinais e Sintomas das alterações dos níveis de   Neurotransmissores.  Neuroinflamação;</w:t>
      </w:r>
    </w:p>
    <w:p w:rsidR="00000000" w:rsidDel="00000000" w:rsidP="00000000" w:rsidRDefault="00000000" w:rsidRPr="00000000" w14:paraId="00000067">
      <w:pPr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Predisposição genética x fatores ambientais ;</w:t>
      </w:r>
    </w:p>
    <w:p w:rsidR="00000000" w:rsidDel="00000000" w:rsidP="00000000" w:rsidRDefault="00000000" w:rsidRPr="00000000" w14:paraId="00000068">
      <w:pPr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Alimentos com potencial para a prevenção e tratamento da depressão e ansiedade;</w:t>
      </w:r>
    </w:p>
    <w:p w:rsidR="00000000" w:rsidDel="00000000" w:rsidP="00000000" w:rsidRDefault="00000000" w:rsidRPr="00000000" w14:paraId="00000069">
      <w:pPr>
        <w:ind w:left="36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- PRESCRIÇÃO DE SUPLEMENTOS COM ABORDAGEM SINÉRGICA NO TRATAMENTO DA    DEPRESSÃO E ANSIEDADE.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Referências: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Neurobiologia dos Transtornos Psiquiátricos – Carvalho, Nardi e Quevedo, 2020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Neuropsychiatr Dis Treat. 2011; 7: 431–439.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Curr Neuropharmacol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2015 Sep; 13(5): 558–576.The Involvement of TNF-α in Cognitive Dysfunction Associated with Major Depressive Disorder: An Opportunity for Domain Specific Treatments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The pharmacological basis of the serotonin system: Application to antidepressant response.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Encephale. 2016 Jun;42(3):255-63.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Int J Mol Sci.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2021 Jan; 22(1): 181.doi: 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10.3390/ijms22010181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Trends in Pharmacological Sciences, 37(11), 933–944.doi:10.1016/j.tips.2016.09.001 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(2023) 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Clinical guidelines for the use of lifestyle-based mental health care in major depressive disorder: World Federation of Societies for Biological Psychiatry (WFSBP) and Australasian Society of Lifestyle Medicine (ASLM) taskforce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 The World Journal of Biological Psychiatry 24:5, pages 333-386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color w:val="ff0000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1702" w:firstLine="0"/>
        <w:rPr>
          <w:b w:val="1"/>
          <w:color w:val="ff0000"/>
        </w:rPr>
      </w:pPr>
      <w:r w:rsidDel="00000000" w:rsidR="00000000" w:rsidRPr="00000000">
        <w:rPr>
          <w:b w:val="1"/>
          <w:i w:val="1"/>
          <w:color w:val="4472c4"/>
          <w:u w:val="single"/>
          <w:rtl w:val="0"/>
        </w:rPr>
        <w:t xml:space="preserve">3.3 TDAH</w:t>
      </w:r>
      <w:r w:rsidDel="00000000" w:rsidR="00000000" w:rsidRPr="00000000">
        <w:rPr>
          <w:b w:val="1"/>
          <w:i w:val="1"/>
          <w:u w:val="single"/>
          <w:rtl w:val="0"/>
        </w:rPr>
        <w:t xml:space="preserve"> </w:t>
      </w:r>
      <w:r w:rsidDel="00000000" w:rsidR="00000000" w:rsidRPr="00000000">
        <w:rPr>
          <w:b w:val="1"/>
          <w:color w:val="c00000"/>
          <w:u w:val="single"/>
          <w:rtl w:val="0"/>
        </w:rPr>
        <w:t xml:space="preserve">–</w:t>
      </w:r>
      <w:r w:rsidDel="00000000" w:rsidR="00000000" w:rsidRPr="00000000">
        <w:rPr>
          <w:b w:val="1"/>
          <w:i w:val="1"/>
          <w:color w:val="ff0000"/>
          <w:rtl w:val="0"/>
        </w:rPr>
        <w:t xml:space="preserve">DANIELLE LODETTI</w:t>
      </w:r>
      <w:r w:rsidDel="00000000" w:rsidR="00000000" w:rsidRPr="00000000">
        <w:rPr>
          <w:b w:val="1"/>
          <w:color w:val="ff0000"/>
          <w:rtl w:val="0"/>
        </w:rPr>
        <w:t xml:space="preserve"> / </w:t>
      </w:r>
      <w:r w:rsidDel="00000000" w:rsidR="00000000" w:rsidRPr="00000000">
        <w:rPr>
          <w:b w:val="1"/>
          <w:color w:val="c00000"/>
          <w:rtl w:val="0"/>
        </w:rPr>
        <w:t xml:space="preserve">NEUROPSICÓLOGA  - DRA JULIANA OHY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Fisiopatologia do TDAH. Sinais e Sintomas. Avaliação clínica e critérios diagnósticos;</w:t>
      </w:r>
    </w:p>
    <w:p w:rsidR="00000000" w:rsidDel="00000000" w:rsidP="00000000" w:rsidRDefault="00000000" w:rsidRPr="00000000" w14:paraId="00000082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Predisposição genética x fatores ambientais;</w:t>
      </w:r>
    </w:p>
    <w:p w:rsidR="00000000" w:rsidDel="00000000" w:rsidP="00000000" w:rsidRDefault="00000000" w:rsidRPr="00000000" w14:paraId="00000083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Disfunções metabólicas e alterações na neurotransmissão associados ao TDAH;</w:t>
      </w:r>
    </w:p>
    <w:p w:rsidR="00000000" w:rsidDel="00000000" w:rsidP="00000000" w:rsidRDefault="00000000" w:rsidRPr="00000000" w14:paraId="00000084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Alimentos, nutracêuticos e fitoterápicos utilizados na prevenção e tratamento;</w:t>
      </w:r>
    </w:p>
    <w:p w:rsidR="00000000" w:rsidDel="00000000" w:rsidP="00000000" w:rsidRDefault="00000000" w:rsidRPr="00000000" w14:paraId="00000085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Mecanismos de ação dos medicamentos utilizados; </w:t>
      </w:r>
    </w:p>
    <w:p w:rsidR="00000000" w:rsidDel="00000000" w:rsidP="00000000" w:rsidRDefault="00000000" w:rsidRPr="00000000" w14:paraId="00000086">
      <w:pPr>
        <w:ind w:left="708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- PLANO ALIMENTAR E PRESCRIÇÃO DE SUPLEMENTOS COM ABORDAGEM SINÉRGICA NO TRATAMENTO DO TDAH.</w:t>
      </w:r>
    </w:p>
    <w:p w:rsidR="00000000" w:rsidDel="00000000" w:rsidP="00000000" w:rsidRDefault="00000000" w:rsidRPr="00000000" w14:paraId="00000087">
      <w:pPr>
        <w:ind w:left="708" w:firstLine="0"/>
        <w:rPr>
          <w:b w:val="1"/>
          <w:i w:val="1"/>
          <w:color w:val="ff0000"/>
        </w:rPr>
      </w:pPr>
      <w:r w:rsidDel="00000000" w:rsidR="00000000" w:rsidRPr="00000000">
        <w:rPr>
          <w:b w:val="1"/>
          <w:i w:val="1"/>
          <w:color w:val="ff0000"/>
          <w:rtl w:val="0"/>
        </w:rPr>
        <w:t xml:space="preserve">Mentoria – Dra Juliana Ohy </w:t>
      </w:r>
    </w:p>
    <w:p w:rsidR="00000000" w:rsidDel="00000000" w:rsidP="00000000" w:rsidRDefault="00000000" w:rsidRPr="00000000" w14:paraId="00000088">
      <w:pPr>
        <w:ind w:left="708" w:firstLine="0"/>
        <w:rPr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Referências: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i w:val="1"/>
          <w:rtl w:val="0"/>
        </w:rPr>
        <w:t xml:space="preserve">                Br J Nutr. 2011 Nov; 106(9): 1423–1432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C">
      <w:pPr>
        <w:rPr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rtl w:val="0"/>
        </w:rPr>
        <w:t xml:space="preserve">Nutrients 2018, 10(2), 233; </w:t>
      </w:r>
      <w:hyperlink r:id="rId17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https://doi.org/10.3390/nu10020233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firstLine="708"/>
        <w:rPr>
          <w:i w:val="1"/>
        </w:rPr>
      </w:pPr>
      <w:hyperlink r:id="rId18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Adv Nutr.</w:t>
        </w:r>
      </w:hyperlink>
      <w:r w:rsidDel="00000000" w:rsidR="00000000" w:rsidRPr="00000000">
        <w:rPr>
          <w:i w:val="1"/>
          <w:rtl w:val="0"/>
        </w:rPr>
        <w:t xml:space="preserve"> 2022 Nov; 13(6): 2445–2457.</w:t>
      </w:r>
    </w:p>
    <w:p w:rsidR="00000000" w:rsidDel="00000000" w:rsidP="00000000" w:rsidRDefault="00000000" w:rsidRPr="00000000" w14:paraId="0000008E">
      <w:pPr>
        <w:ind w:firstLine="708"/>
        <w:rPr>
          <w:i w:val="1"/>
        </w:rPr>
      </w:pPr>
      <w:r w:rsidDel="00000000" w:rsidR="00000000" w:rsidRPr="00000000">
        <w:rPr>
          <w:i w:val="1"/>
          <w:rtl w:val="0"/>
        </w:rPr>
        <w:t xml:space="preserve">Current Neuropharmacology, 13(1), 71–88doi:10.2174/1570159x13666141210215655 </w:t>
      </w:r>
    </w:p>
    <w:p w:rsidR="00000000" w:rsidDel="00000000" w:rsidP="00000000" w:rsidRDefault="00000000" w:rsidRPr="00000000" w14:paraId="0000008F">
      <w:pPr>
        <w:ind w:left="705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Meta-analysis of randomized controlled trials on cognitive effects of Bacopa monnieri  extract. Journal of Ethnopharmacology, 151(1), 528–535.      doi:10.1016/j.jep.2013.11.008  </w:t>
      </w:r>
    </w:p>
    <w:p w:rsidR="00000000" w:rsidDel="00000000" w:rsidP="00000000" w:rsidRDefault="00000000" w:rsidRPr="00000000" w14:paraId="00000090">
      <w:pPr>
        <w:ind w:left="705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(2021). The effects of Huperzine A on dementia and mild cognitive impairment: An  overview of systematic reviews. Phytotherapy Research. doi:10.1002/ptr.7126 </w:t>
      </w:r>
    </w:p>
    <w:p w:rsidR="00000000" w:rsidDel="00000000" w:rsidP="00000000" w:rsidRDefault="00000000" w:rsidRPr="00000000" w14:paraId="00000091">
      <w:pPr>
        <w:ind w:left="705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Journal of Alzheimer’s Disease 46 (2015) 1111–1127 Meeting Report New Perspectives on Alzheimer’s Disease and Nutrition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93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776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472c4"/>
          <w:sz w:val="22"/>
          <w:szCs w:val="22"/>
          <w:u w:val="single"/>
          <w:shd w:fill="auto" w:val="clear"/>
          <w:vertAlign w:val="baseline"/>
          <w:rtl w:val="0"/>
        </w:rPr>
        <w:t xml:space="preserve">MODULAÇÃO DA DOR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472c4"/>
          <w:sz w:val="22"/>
          <w:szCs w:val="22"/>
          <w:u w:val="single"/>
          <w:shd w:fill="auto" w:val="clear"/>
          <w:vertAlign w:val="baseline"/>
          <w:rtl w:val="0"/>
        </w:rPr>
        <w:t xml:space="preserve">ENXAQUECA, FIBROMIALGIA. SÍNDROME DA FADIGA CRÔNICA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DANIELLE LODETTI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Fisiologia da Dor; </w:t>
      </w:r>
    </w:p>
    <w:p w:rsidR="00000000" w:rsidDel="00000000" w:rsidP="00000000" w:rsidRDefault="00000000" w:rsidRPr="00000000" w14:paraId="0000009D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Fisiopatologia da Enxaqueca, Fibromialgia e Síndrome da Fadiga Crônica; </w:t>
      </w:r>
    </w:p>
    <w:p w:rsidR="00000000" w:rsidDel="00000000" w:rsidP="00000000" w:rsidRDefault="00000000" w:rsidRPr="00000000" w14:paraId="0000009E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Neurotransmissores e alterações bioquímicas e metabólicas envolvidos; </w:t>
      </w:r>
    </w:p>
    <w:p w:rsidR="00000000" w:rsidDel="00000000" w:rsidP="00000000" w:rsidRDefault="00000000" w:rsidRPr="00000000" w14:paraId="0000009F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Modulação da dor – pontos para a abordagem; </w:t>
      </w:r>
    </w:p>
    <w:p w:rsidR="00000000" w:rsidDel="00000000" w:rsidP="00000000" w:rsidRDefault="00000000" w:rsidRPr="00000000" w14:paraId="000000A0">
      <w:pPr>
        <w:ind w:left="708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- Planejamento nutricional e suplementação com nutracêuticos e fitoterápicos na Enxaqueca;</w:t>
      </w:r>
    </w:p>
    <w:p w:rsidR="00000000" w:rsidDel="00000000" w:rsidP="00000000" w:rsidRDefault="00000000" w:rsidRPr="00000000" w14:paraId="000000A1">
      <w:pPr>
        <w:ind w:left="708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- PRESCRIÇÃO DE SUPLEMENTOS COM ABORDAGEM SINÉRGICA NO TRATAMENTO DA FIBROMIALGIA E SÍNDROME DA FADIGA CRÔNICA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Referências: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Bellato, E., Marini, E., Castoldi, F., Barbasetti, N., Mattei, L., Bonasia, D. E., &amp; Blonna, D.  (2012). Fibromyalgia Syndrome: Etiology, Pathogenesis, Diagnosis, and Treatment. Pain Research and Treatment, 2012, 1–17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9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Pain Manag.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2016 May;6(4):317-20. doi: 10.2217/pmt-2016-0019.The role of diet in the treatment of fibromyalgia.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20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Mol Pain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2016; 12: 1744806916650690. Cingulate GABA levels inversely correlate with the intensity of ongoing chronic knee osteoarthritis pain.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21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Mitochondrion.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2015 Mar;21:69-75. doi: 10.1016/j.mito.2015.01.010. Oxidative stress, mitochondrial dysfunction and, inflammation common events in skin of patients with Fibromyalgia.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22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Nutrients.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2018 Jun 6;10(6). The Role of Magnesium in Neurological Disorders.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Ferrari, M. D., Klever, R. R., Terwindt, G. M., Ayata, C., &amp; van den Maagdenberg, A. M. J. M. (2015). Migraine pathophysiology: lessons from mouse models and human genetics. The Lancet Neurology, 14(1), 65–80. doi:10.1016/s1474-4422(14)70220-0 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Pathophysiology of Migraine: A Disorder of Sensory Processing. Physiological Reviews, 97(2), 553–622.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Lisicki, M., &amp; Schoenen, J. (2020). Metabolic treatments of migraine. Expert Review of Neurotherapeutics. doi:10.1080/14737175.2020.1729130 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Pharmacol. Res. 2019;148:104450. doi: 10.1016/j.phrs.2019.104450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Nutrients 2021, 13, 586. https:// doi.org/10.3390/nu13020586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708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708" w:firstLine="0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776" w:right="0" w:hanging="36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472c4"/>
          <w:sz w:val="22"/>
          <w:szCs w:val="22"/>
          <w:u w:val="single"/>
          <w:shd w:fill="auto" w:val="clear"/>
          <w:vertAlign w:val="baseline"/>
          <w:rtl w:val="0"/>
        </w:rPr>
        <w:t xml:space="preserve">ALZHEIMER E PARKINSON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472c4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DANIELLE LODETTI </w:t>
      </w:r>
    </w:p>
    <w:p w:rsidR="00000000" w:rsidDel="00000000" w:rsidP="00000000" w:rsidRDefault="00000000" w:rsidRPr="00000000" w14:paraId="000000BC">
      <w:pPr>
        <w:ind w:left="80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Fatores de risco. Há como prevenir? Dietas, alimentos e suplementos :  que os estudos mostram; </w:t>
      </w:r>
    </w:p>
    <w:p w:rsidR="00000000" w:rsidDel="00000000" w:rsidP="00000000" w:rsidRDefault="00000000" w:rsidRPr="00000000" w14:paraId="000000BD">
      <w:pPr>
        <w:ind w:left="80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Neuroinflamação e Neurodegeneração no Alzheimer e Parkinson; </w:t>
      </w:r>
    </w:p>
    <w:p w:rsidR="00000000" w:rsidDel="00000000" w:rsidP="00000000" w:rsidRDefault="00000000" w:rsidRPr="00000000" w14:paraId="000000BE">
      <w:pPr>
        <w:rPr>
          <w:i w:val="1"/>
        </w:rPr>
      </w:pPr>
      <w:r w:rsidDel="00000000" w:rsidR="00000000" w:rsidRPr="00000000">
        <w:rPr>
          <w:i w:val="1"/>
          <w:rtl w:val="0"/>
        </w:rPr>
        <w:tab/>
        <w:t xml:space="preserve">- Placa beta amilóide. Alfa Sinucleína. Disfunção mitocondrial; </w:t>
      </w:r>
    </w:p>
    <w:p w:rsidR="00000000" w:rsidDel="00000000" w:rsidP="00000000" w:rsidRDefault="00000000" w:rsidRPr="00000000" w14:paraId="000000BF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Alimentos, nutracêuticos e fitoterápicos utilizados na prevenção e tratamento; </w:t>
      </w:r>
    </w:p>
    <w:p w:rsidR="00000000" w:rsidDel="00000000" w:rsidP="00000000" w:rsidRDefault="00000000" w:rsidRPr="00000000" w14:paraId="000000C0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Mecanismos de ação dos medicamentos utilizados; </w:t>
      </w:r>
    </w:p>
    <w:p w:rsidR="00000000" w:rsidDel="00000000" w:rsidP="00000000" w:rsidRDefault="00000000" w:rsidRPr="00000000" w14:paraId="000000C1">
      <w:pPr>
        <w:ind w:left="708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- PRESCRIÇÃO DE SUPLEMENTOS COM ABORDAGEM SINÉRGICA NO TRATAMENTO DO ALZHEIMER E PARKINSON.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Referências: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23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Biol Psychiatry. 2015 Jan 1; 77(1): 43–51.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Alzheimer's disease risk genes and mechanisms of disease pathogenesis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24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Aging Dis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2015 Aug; 6(4): 282–299.Metabolic Risk Factors of Sporadic Alzheimer’s Disease: Implications in the Pathology, Pathogenesis and Treatment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25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Curr Alzheimer Res.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2017 Nov; 14(11): 1149–1154.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Alzheimer Disease: The Role of Aβ in the Glutamatergic System </w:t>
      </w:r>
      <w:hyperlink r:id="rId26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Neuroscience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» </w:t>
      </w:r>
      <w:hyperlink r:id="rId27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"Neurochemistry"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book edited by Thomas Heinbockel, ISBN 978-953-51-1237-2,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28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Neurosci Bull.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2017 Oct; 33(5): 585–597.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Annals of Neurology, 53(S3), S73–S86. doi:10.1002/ana.10512 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Complementary Therapies in Medicine, 50, 102366. doi:10.1016/j.ctim.2020.102366 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29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Int J Mol Sci.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2020 Nov; 21(22): 8767.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Journal of Neurology https://doi.org/10.1007/s00415-019-09320-1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360" w:firstLine="0"/>
        <w:jc w:val="center"/>
        <w:rPr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705" w:firstLine="0"/>
        <w:rPr/>
      </w:pP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MÓDULO  4 –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INTERPRETAÇÃO DE EXAMES GENÉTICOS E METABOLÔMICA, ÊNFASE EM SISTEMA NERVOSO CENTRAL  -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DRA ANNETE MARUM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 E BRUNA VIDAL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Genética e Epigenética </w:t>
      </w:r>
    </w:p>
    <w:p w:rsidR="00000000" w:rsidDel="00000000" w:rsidP="00000000" w:rsidRDefault="00000000" w:rsidRPr="00000000" w14:paraId="000000DC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Exames genéticos – como interpretar; </w:t>
      </w:r>
    </w:p>
    <w:p w:rsidR="00000000" w:rsidDel="00000000" w:rsidP="00000000" w:rsidRDefault="00000000" w:rsidRPr="00000000" w14:paraId="000000DD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Principais exames genéticos voltados ao sistema nervoso ; </w:t>
      </w:r>
    </w:p>
    <w:p w:rsidR="00000000" w:rsidDel="00000000" w:rsidP="00000000" w:rsidRDefault="00000000" w:rsidRPr="00000000" w14:paraId="000000DE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Metabolômica dos Neurotransmissores; </w:t>
      </w:r>
    </w:p>
    <w:p w:rsidR="00000000" w:rsidDel="00000000" w:rsidP="00000000" w:rsidRDefault="00000000" w:rsidRPr="00000000" w14:paraId="000000DF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- Polimorfismos associados ao aumento do risco de doenças neurológicas e psiquiátricas ; </w:t>
      </w:r>
    </w:p>
    <w:p w:rsidR="00000000" w:rsidDel="00000000" w:rsidP="00000000" w:rsidRDefault="00000000" w:rsidRPr="00000000" w14:paraId="000000E0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Nutrição de Precisão : Repercussões para a prática clínica e personalização do plano alimentar e suplementação.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34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Referências: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3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0ad4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Neurobiologia dos Transtornos Psiquiátricos – Carvalho, Nardi e Quevedo, 2020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8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30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Biol Psychiatry. 2015 Jan 1; 77(1): 43–51.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Alzheimer's disease risk genes and mechanisms of disease pathogenesis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8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8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31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Dialogues Clin Neurosci.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2004 Sep; 6(3): 259–280.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8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Support for involvement of glutamate decarboxylase 1 and neuropeptide y in anxiety susceptibility.159B(3), 316–327.  doi:10.1002/ajmg.b.32029 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8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8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Annu. Rev. Nutr. 2009.29:59-87. Use of Phosphatide Precursors to Promote Synaptogenesis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8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8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Multiple Sclerosis and Related Disorders (2015) 4, 159–169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8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8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Biol Psychiatry 2011;69:e127–e143 © 2011 Society of Biological Psychiatry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The brain in flux: Genetic, physiologic, and therapeutic perspectives on transporters in the CNS, Neurochemistry International, Volume 144, 2021. </w:t>
      </w:r>
    </w:p>
    <w:p w:rsidR="00000000" w:rsidDel="00000000" w:rsidP="00000000" w:rsidRDefault="00000000" w:rsidRPr="00000000" w14:paraId="000000F3">
      <w:pPr>
        <w:ind w:left="708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708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Human Nitric Oxide Synthase—Its Functions, Polymorphisms, and Inhibitors in the Context of Inflammation, Diabetes and Cardiovascular Diseases. Int. J. Mol. Sci. 2021, 22, 56. https://dx. doi.org/10.3390/ijms22010056</w:t>
      </w:r>
    </w:p>
    <w:p w:rsidR="00000000" w:rsidDel="00000000" w:rsidP="00000000" w:rsidRDefault="00000000" w:rsidRPr="00000000" w14:paraId="000000F5">
      <w:pPr>
        <w:ind w:left="708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ind w:left="708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708" w:firstLine="0"/>
        <w:rPr>
          <w:i w:val="1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MÓDULO 5 -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EIXO INTESTINO – CÉREBRO -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DR BRUNO ZYLBER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Intestino – cérebro : como acontece esta interação;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Influência da alimentação e do estilo de vida sobre a microbiota intestinal;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Leaky gut e implicações para a saúde cerebral;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Disbiose;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Probióticos: quando usar e quando não usar;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 escolha das cepas importa -o que considerar na hora de prescrever;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Análise da microbiota / microbioma – quando fazer e porque. </w:t>
      </w:r>
    </w:p>
    <w:p w:rsidR="00000000" w:rsidDel="00000000" w:rsidP="00000000" w:rsidRDefault="00000000" w:rsidRPr="00000000" w14:paraId="000001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ind w:firstLine="360"/>
        <w:rPr>
          <w:i w:val="1"/>
        </w:rPr>
      </w:pPr>
      <w:hyperlink r:id="rId32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J Psychiatry Neurosci.</w:t>
        </w:r>
      </w:hyperlink>
      <w:r w:rsidDel="00000000" w:rsidR="00000000" w:rsidRPr="00000000">
        <w:rPr>
          <w:i w:val="1"/>
          <w:rtl w:val="0"/>
        </w:rPr>
        <w:t xml:space="preserve"> 2023 Jan-Feb; 48(1): E23–E33.</w:t>
      </w:r>
    </w:p>
    <w:p w:rsidR="00000000" w:rsidDel="00000000" w:rsidP="00000000" w:rsidRDefault="00000000" w:rsidRPr="00000000" w14:paraId="0000010A">
      <w:pPr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Probiotics treatment improves cognitive impairment in patients and animals: a systematic  review and meta-analysis. Neurosci Biobehav Rev 2021;120:159–72.</w:t>
      </w:r>
    </w:p>
    <w:p w:rsidR="00000000" w:rsidDel="00000000" w:rsidP="00000000" w:rsidRDefault="00000000" w:rsidRPr="00000000" w14:paraId="0000010B">
      <w:pPr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Mayer, Emeran. The mind-Gut Connection. 2018</w:t>
      </w:r>
    </w:p>
    <w:p w:rsidR="00000000" w:rsidDel="00000000" w:rsidP="00000000" w:rsidRDefault="00000000" w:rsidRPr="00000000" w14:paraId="0000010C">
      <w:pPr>
        <w:ind w:left="360" w:firstLine="0"/>
        <w:rPr>
          <w:i w:val="1"/>
        </w:rPr>
      </w:pPr>
      <w:hyperlink r:id="rId33">
        <w:r w:rsidDel="00000000" w:rsidR="00000000" w:rsidRPr="00000000">
          <w:rPr>
            <w:i w:val="1"/>
            <w:color w:val="0563c1"/>
            <w:u w:val="single"/>
            <w:rtl w:val="0"/>
          </w:rPr>
          <w:t xml:space="preserve">Nutrients.</w:t>
        </w:r>
      </w:hyperlink>
      <w:r w:rsidDel="00000000" w:rsidR="00000000" w:rsidRPr="00000000">
        <w:rPr>
          <w:i w:val="1"/>
          <w:rtl w:val="0"/>
        </w:rPr>
        <w:t xml:space="preserve"> 2016 Aug; 8(8): 483.Effect of Probiotics on Depression: A Systematic Review and Meta-Analysis of Randomized Controlled Trials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9f9f9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 Nutr Food Sci 2022; 27(1): 1-13. </w:t>
      </w:r>
      <w:hyperlink r:id="rId34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https://doi.org/10.3746/pnf.2022.27.1.1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9f9f9" w:val="clear"/>
        <w:spacing w:after="0" w:before="0" w:line="240" w:lineRule="auto"/>
        <w:ind w:left="0" w:right="0" w:firstLine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9f9f9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Beneficial Microbes, 2019; 10(4): 355-373 . Lactobacillus plantarum DR7 alleviates  stress and anxiety in adults: a randomised, double-blind, placebo-controlled stud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left="36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left="36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b w:val="1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38135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MÓDULO 6 –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ADAPTÓGENOS NO MANEJO DA DISFUNÇÃO DO EIXO HPA. O PAPEL DO EIXO HPA NA SAÚDE MENTAL E METABÓLICA –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LARA GABRIELA CERQUEIRA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38135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38135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Eixo HPA – Fisiologia;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Stress agudo x Stress crônico. Gatilhos para ativação do eixo HPA;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Stress crônico e disfunções no eixo HPA. Fadiga Adrenal;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-Comunicação imunidade- saúde mental - eixo HPA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-Disfunções no Eixo HPA e sua relação com Ansiedade e Depressão ;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Como modular o eixo HPA utilizando alimentos, nutracêuticos e fitoterápicos;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Raciocínio sinérgico para a programação da suplementação.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BMC Neurosci. 2009; 10: 26. A mathematical model of aging-related and cortisol induced hippocampal dysfunction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Nutrients 2021, 13(8), 2861; </w:t>
      </w:r>
      <w:hyperlink r:id="rId35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https://doi.org/10.3390/nu13082861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Trends in Pharmacological Sciences, 37(11), 933–944.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doi:10.1016/j.tips.2016.09.001 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European Neuropsychopharmacology (2011) 21, 841–860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Efficacy of curcumin, and a saffron/curcumin combination for the treatment of major depression: A randomised, double-blind, placebo-controlled study. Journal of Affective Disorders, 207, 188–196.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doi: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10.1016/j.jad.2016.09.047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Nutrients. 2017 Apr 26;9(5):429. doi: 10.3390/nu9050429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Nutrients 2021 Dec 10;13(12):4418. doi: 10.3390/nu13124418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Front. Biosci. (Schol Ed) 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2022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14(2), 16; </w:t>
      </w:r>
      <w:hyperlink r:id="rId36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https://doi.org/10.31083/j.fbs1402016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ind w:firstLine="360"/>
        <w:rPr/>
      </w:pPr>
      <w:hyperlink r:id="rId37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Ann N Y Acad Sci. 2017 Mar; 1391(1): 20–34</w:t>
        </w:r>
      </w:hyperlink>
      <w:hyperlink r:id="rId38">
        <w:r w:rsidDel="00000000" w:rsidR="00000000" w:rsidRPr="00000000">
          <w:rPr>
            <w:color w:val="000000"/>
            <w:u w:val="none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tabs>
          <w:tab w:val="left" w:leader="none" w:pos="2580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tabs>
          <w:tab w:val="left" w:leader="none" w:pos="2580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tabs>
          <w:tab w:val="left" w:leader="none" w:pos="2580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tabs>
          <w:tab w:val="left" w:leader="none" w:pos="2580"/>
        </w:tabs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2060"/>
          <w:sz w:val="22"/>
          <w:szCs w:val="22"/>
          <w:u w:val="single"/>
          <w:shd w:fill="auto" w:val="clear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MÓDULO 7-  SONO E DISTÚRBIOS DO SONO – DA NEUROFISIOLOGIA AOS PRINCIPAIS DISTÚRBIOS DO SONO  –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2060"/>
          <w:sz w:val="22"/>
          <w:szCs w:val="22"/>
          <w:u w:val="single"/>
          <w:shd w:fill="auto" w:val="clear"/>
          <w:vertAlign w:val="baseline"/>
          <w:rtl w:val="0"/>
        </w:rPr>
        <w:t xml:space="preserve">DR JÚLIO SANTOS </w:t>
      </w:r>
    </w:p>
    <w:p w:rsidR="00000000" w:rsidDel="00000000" w:rsidP="00000000" w:rsidRDefault="00000000" w:rsidRPr="00000000" w14:paraId="0000014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Neuroanatomia e Neurofisiologia do Sono;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Quantidade, qualidade, rotina e variabilidade do sono;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De quanto sono profundo nós realmente precisamos?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De quanto sono REM nós realmente precisamos?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Sono e metabolismo;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Sono e imunologia;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Sono e saúde mental;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Privação e excesso de sono;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Distúrbios do sono.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Referências: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Castillo PR. Clinical Neurobiology of Sleep and Wakefulness. Continuum (Minneap Minn). 2023 Aug 1;29(4): 1016-1030. do: 10.1212/CON.0000000000001260.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Cohen ZL, Eigenberger PM, Sharkey KM, Conroy ML, Wilkins KM. Insomnia and Other Sleep Disorders in Older Adults. Psychiatr Clin North Am. 2022 Dec;45(4):717-734. doi: 10.1016/j.psc.2022.07.002. Epub 2022 Oct 14. PMID: 36396275.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Chaput JP, McHill AW, Cox RC, Broussard JL, Dutil C, da Costa BGG, Sampasa-Kanyinga H, Wright KP Jr. The role of insufficient sleep and circadian misalignment in obesity. Nat Rev Endocrinol. 2023 Feb;19(2):82-97. doi: 10.1038/s41574-022-00747-7. Epub 2022 Oct 24. PMID: 36280789; PMCID: PMC9590398.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8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Wang X, Wang Z, Cao J, Dong Y, Chen Y. Gut microbiota-derived metabolites mediate the neuroprotective effect of melatonin in cognitive impairment induced by sleep deprivation. Microbiome. 2023 Jan 31;11(1):17. doi: 10.1186/s40168-022-01452-3. PMID: 36721179; PMCID: PMC9887785.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2060"/>
          <w:sz w:val="22"/>
          <w:szCs w:val="22"/>
          <w:u w:val="single"/>
          <w:shd w:fill="auto" w:val="clear"/>
          <w:vertAlign w:val="baseline"/>
        </w:rPr>
      </w:pPr>
      <w:bookmarkStart w:colFirst="0" w:colLast="0" w:name="_heading=h.2s8eyo1" w:id="9"/>
      <w:bookmarkEnd w:id="9"/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MÓDULO 8 – INTERPRETAÇÃO DE EXAMES LABORATORIAIS / BIOQUÍMICOS VOLTADOS AO SISTEMA NERVOSO  -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2060"/>
          <w:sz w:val="22"/>
          <w:szCs w:val="22"/>
          <w:u w:val="single"/>
          <w:shd w:fill="auto" w:val="clear"/>
          <w:vertAlign w:val="baseline"/>
          <w:rtl w:val="0"/>
        </w:rPr>
        <w:t xml:space="preserve">Me LUIZ MOREIRA 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Exames laboratoriais  - Analisando a saúde metabólica; 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Quais exames podem ser utilizar para avaliar a saúde cerebral ?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Sangue , urina e saliva – quais parâmetros avaliar em cada um deles ?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Inflamação x Neuroinflamação – como avaliar através dos exames bioquímicos;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Marcadores séricos / urinários de doenças neurológicas e psiquiátricas - o que há de novo? Há como detectar precocemente estas doenças? </w:t>
      </w:r>
    </w:p>
    <w:p w:rsidR="00000000" w:rsidDel="00000000" w:rsidP="00000000" w:rsidRDefault="00000000" w:rsidRPr="00000000" w14:paraId="0000017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ind w:firstLine="360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Referências:</w:t>
      </w:r>
    </w:p>
    <w:p w:rsidR="00000000" w:rsidDel="00000000" w:rsidP="00000000" w:rsidRDefault="00000000" w:rsidRPr="00000000" w14:paraId="0000017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ind w:firstLine="360"/>
        <w:rPr>
          <w:i w:val="1"/>
        </w:rPr>
      </w:pPr>
      <w:hyperlink r:id="rId39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World J Gastrointest Pharmacol Ther. 2016 May 6; 7(2): 261–267.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ind w:left="360" w:firstLine="0"/>
        <w:rPr>
          <w:i w:val="1"/>
        </w:rPr>
      </w:pPr>
      <w:hyperlink r:id="rId40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Lung</w:t>
        </w:r>
      </w:hyperlink>
      <w:r w:rsidDel="00000000" w:rsidR="00000000" w:rsidRPr="00000000">
        <w:rPr>
          <w:i w:val="1"/>
          <w:rtl w:val="0"/>
        </w:rPr>
        <w:t xml:space="preserve">, June 2012, Volume 190,</w:t>
      </w:r>
      <w:hyperlink r:id="rId41">
        <w:r w:rsidDel="00000000" w:rsidR="00000000" w:rsidRPr="00000000">
          <w:rPr>
            <w:i w:val="1"/>
            <w:color w:val="000000"/>
            <w:u w:val="none"/>
            <w:rtl w:val="0"/>
          </w:rPr>
          <w:t xml:space="preserve"> Issue 3,</w:t>
        </w:r>
      </w:hyperlink>
      <w:r w:rsidDel="00000000" w:rsidR="00000000" w:rsidRPr="00000000">
        <w:rPr>
          <w:i w:val="1"/>
          <w:rtl w:val="0"/>
        </w:rPr>
        <w:t xml:space="preserve"> pp 319-326. Red Cell Distribution Width in Patients  with Obstructive Sleep Apnea Syndrome</w:t>
      </w:r>
    </w:p>
    <w:p w:rsidR="00000000" w:rsidDel="00000000" w:rsidP="00000000" w:rsidRDefault="00000000" w:rsidRPr="00000000" w14:paraId="00000179">
      <w:pPr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Update on Antithrombotic Therapy. Nutrition, Supplements, and Vitamins in Platelet Function and Bleeding, 2010</w:t>
      </w:r>
    </w:p>
    <w:p w:rsidR="00000000" w:rsidDel="00000000" w:rsidP="00000000" w:rsidRDefault="00000000" w:rsidRPr="00000000" w14:paraId="0000017A">
      <w:pPr>
        <w:ind w:left="360" w:firstLine="0"/>
        <w:rPr>
          <w:i w:val="1"/>
          <w:color w:val="212121"/>
          <w:highlight w:val="white"/>
        </w:rPr>
      </w:pPr>
      <w:r w:rsidDel="00000000" w:rsidR="00000000" w:rsidRPr="00000000">
        <w:rPr>
          <w:i w:val="1"/>
          <w:color w:val="212121"/>
          <w:highlight w:val="white"/>
          <w:rtl w:val="0"/>
        </w:rPr>
        <w:t xml:space="preserve">Association between C reactive protein level and depressive symptoms in an elderly Korean population: Korean Social Life, Health and Aging Project. BMJ Open. 2015 Feb 23;5(2):e006429. doi: 10.1136/bmjopen-2014-006429. </w:t>
      </w:r>
    </w:p>
    <w:p w:rsidR="00000000" w:rsidDel="00000000" w:rsidP="00000000" w:rsidRDefault="00000000" w:rsidRPr="00000000" w14:paraId="0000017B">
      <w:pPr>
        <w:ind w:left="360" w:firstLine="0"/>
        <w:rPr>
          <w:b w:val="1"/>
          <w:i w:val="1"/>
          <w:sz w:val="18"/>
          <w:szCs w:val="18"/>
        </w:rPr>
      </w:pPr>
      <w:r w:rsidDel="00000000" w:rsidR="00000000" w:rsidRPr="00000000">
        <w:rPr>
          <w:i w:val="1"/>
          <w:color w:val="212121"/>
          <w:highlight w:val="white"/>
          <w:rtl w:val="0"/>
        </w:rPr>
        <w:t xml:space="preserve">Low-grade inflammation predicts persistence of depressive symptoms. Psychopharmacology (Berl). 2016 May;233(9):1669-78. doi: 10.1007/s00213-015-3919-9.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left="360" w:firstLine="0"/>
        <w:rPr>
          <w:i w:val="1"/>
          <w:sz w:val="14"/>
          <w:szCs w:val="14"/>
        </w:rPr>
      </w:pPr>
      <w:r w:rsidDel="00000000" w:rsidR="00000000" w:rsidRPr="00000000">
        <w:rPr>
          <w:i w:val="1"/>
          <w:color w:val="212121"/>
          <w:highlight w:val="white"/>
          <w:rtl w:val="0"/>
        </w:rPr>
        <w:t xml:space="preserve">Women Taking a Folic Acid Supplement in Countries with Mandatory Food Fortification Programs May Be Exceeding the Upper Tolerable Limit of Folic Acid: A Systematic Review. Nutrients. 2022 Jun 29;14(13):2715. doi: 10.3390/nu14132715.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21"/>
      <w:numFmt w:val="decimal"/>
      <w:lvlText w:val="%1.%2"/>
      <w:lvlJc w:val="left"/>
      <w:pPr>
        <w:ind w:left="800" w:hanging="37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145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505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505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865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65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65" w:hanging="1440"/>
      </w:pPr>
      <w:rPr>
        <w:color w:val="000000"/>
      </w:rPr>
    </w:lvl>
  </w:abstractNum>
  <w:abstractNum w:abstractNumId="2">
    <w:lvl w:ilvl="0">
      <w:start w:val="3"/>
      <w:numFmt w:val="decimal"/>
      <w:lvlText w:val="%1"/>
      <w:lvlJc w:val="left"/>
      <w:pPr>
        <w:ind w:left="360" w:hanging="360"/>
      </w:pPr>
      <w:rPr>
        <w:b w:val="1"/>
        <w:i w:val="1"/>
        <w:color w:val="4472c4"/>
        <w:u w:val="single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b w:val="1"/>
        <w:i w:val="1"/>
        <w:color w:val="4472c4"/>
        <w:u w:val="single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b w:val="1"/>
        <w:i w:val="1"/>
        <w:color w:val="4472c4"/>
        <w:u w:val="single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b w:val="1"/>
        <w:i w:val="1"/>
        <w:color w:val="4472c4"/>
        <w:u w:val="single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b w:val="1"/>
        <w:i w:val="1"/>
        <w:color w:val="4472c4"/>
        <w:u w:val="single"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b w:val="1"/>
        <w:i w:val="1"/>
        <w:color w:val="4472c4"/>
        <w:u w:val="single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b w:val="1"/>
        <w:i w:val="1"/>
        <w:color w:val="4472c4"/>
        <w:u w:val="single"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b w:val="1"/>
        <w:i w:val="1"/>
        <w:color w:val="4472c4"/>
        <w:u w:val="single"/>
      </w:rPr>
    </w:lvl>
    <w:lvl w:ilvl="8">
      <w:start w:val="1"/>
      <w:numFmt w:val="decimal"/>
      <w:lvlText w:val="%1.%2.%3.%4.%5.%6.%7.%8.%9"/>
      <w:lvlJc w:val="left"/>
      <w:pPr>
        <w:ind w:left="15056" w:hanging="1440"/>
      </w:pPr>
      <w:rPr>
        <w:b w:val="1"/>
        <w:i w:val="1"/>
        <w:color w:val="4472c4"/>
        <w:u w:val="single"/>
      </w:rPr>
    </w:lvl>
  </w:abstractNum>
  <w:abstractNum w:abstractNumId="3">
    <w:lvl w:ilvl="0">
      <w:start w:val="3"/>
      <w:numFmt w:val="decimal"/>
      <w:lvlText w:val="%1"/>
      <w:lvlJc w:val="left"/>
      <w:pPr>
        <w:ind w:left="360" w:hanging="360"/>
      </w:pPr>
      <w:rPr>
        <w:b w:val="1"/>
        <w:color w:val="4472c4"/>
        <w:u w:val="single"/>
      </w:rPr>
    </w:lvl>
    <w:lvl w:ilvl="1">
      <w:start w:val="4"/>
      <w:numFmt w:val="decimal"/>
      <w:lvlText w:val="%1.%2"/>
      <w:lvlJc w:val="left"/>
      <w:pPr>
        <w:ind w:left="1776" w:hanging="360"/>
      </w:pPr>
      <w:rPr>
        <w:b w:val="1"/>
        <w:color w:val="4472c4"/>
        <w:u w:val="single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b w:val="1"/>
        <w:color w:val="4472c4"/>
        <w:u w:val="single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b w:val="1"/>
        <w:color w:val="4472c4"/>
        <w:u w:val="single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b w:val="1"/>
        <w:color w:val="4472c4"/>
        <w:u w:val="single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b w:val="1"/>
        <w:color w:val="4472c4"/>
        <w:u w:val="single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b w:val="1"/>
        <w:color w:val="4472c4"/>
        <w:u w:val="single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b w:val="1"/>
        <w:color w:val="4472c4"/>
        <w:u w:val="single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b w:val="1"/>
        <w:color w:val="4472c4"/>
        <w:u w:val="singl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1F0C9B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A497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A4975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EE76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82108D"/>
    <w:rPr>
      <w:b w:val="1"/>
      <w:bCs w:val="1"/>
    </w:rPr>
  </w:style>
  <w:style w:type="character" w:styleId="link" w:customStyle="1">
    <w:name w:val="link"/>
    <w:basedOn w:val="Fontepargpadro"/>
    <w:rsid w:val="0082108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link.springer.com/journal/408" TargetMode="External"/><Relationship Id="rId20" Type="http://schemas.openxmlformats.org/officeDocument/2006/relationships/hyperlink" Target="https://www.ncbi.nlm.nih.gov/pmc/articles/PMC4956171/" TargetMode="External"/><Relationship Id="rId41" Type="http://schemas.openxmlformats.org/officeDocument/2006/relationships/hyperlink" Target="http://link.springer.com/journal/408/190/3/page/1" TargetMode="External"/><Relationship Id="rId22" Type="http://schemas.openxmlformats.org/officeDocument/2006/relationships/hyperlink" Target="https://www.ncbi.nlm.nih.gov/pubmed/29882776" TargetMode="External"/><Relationship Id="rId21" Type="http://schemas.openxmlformats.org/officeDocument/2006/relationships/hyperlink" Target="https://www.ncbi.nlm.nih.gov/pubmed/25662535" TargetMode="External"/><Relationship Id="rId24" Type="http://schemas.openxmlformats.org/officeDocument/2006/relationships/hyperlink" Target="https://www.ncbi.nlm.nih.gov/pmc/articles/PMC4509477/" TargetMode="External"/><Relationship Id="rId23" Type="http://schemas.openxmlformats.org/officeDocument/2006/relationships/hyperlink" Target="https://www.ncbi.nlm.nih.gov/entrez/eutils/elink.fcgi?dbfrom=pubmed&amp;retmode=ref&amp;cmd=prlinks&amp;id=2495145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cbi.nlm.nih.gov/pmc/articles/PMC7835864/" TargetMode="External"/><Relationship Id="rId26" Type="http://schemas.openxmlformats.org/officeDocument/2006/relationships/hyperlink" Target="http://www.intechopen.com/books/subject/neuroscience" TargetMode="External"/><Relationship Id="rId25" Type="http://schemas.openxmlformats.org/officeDocument/2006/relationships/hyperlink" Target="https://www.ncbi.nlm.nih.gov/pmc/articles/PMC5684784/" TargetMode="External"/><Relationship Id="rId28" Type="http://schemas.openxmlformats.org/officeDocument/2006/relationships/hyperlink" Target="https://www.ncbi.nlm.nih.gov/pmc/articles/PMC5636742/" TargetMode="External"/><Relationship Id="rId27" Type="http://schemas.openxmlformats.org/officeDocument/2006/relationships/hyperlink" Target="http://www.intechopen.com/books/neurochemistr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ncbi.nlm.nih.gov/pmc/articles/PMC7699472/" TargetMode="External"/><Relationship Id="rId7" Type="http://schemas.openxmlformats.org/officeDocument/2006/relationships/hyperlink" Target="https://doi.org/10.3390/nu13062061" TargetMode="External"/><Relationship Id="rId8" Type="http://schemas.openxmlformats.org/officeDocument/2006/relationships/hyperlink" Target="https://doi.org/10.1124/jpet.119.256818" TargetMode="External"/><Relationship Id="rId31" Type="http://schemas.openxmlformats.org/officeDocument/2006/relationships/hyperlink" Target="https://www.ncbi.nlm.nih.gov/pmc/articles/PMC3181806/" TargetMode="External"/><Relationship Id="rId30" Type="http://schemas.openxmlformats.org/officeDocument/2006/relationships/hyperlink" Target="https://www.ncbi.nlm.nih.gov/entrez/eutils/elink.fcgi?dbfrom=pubmed&amp;retmode=ref&amp;cmd=prlinks&amp;id=24951455" TargetMode="External"/><Relationship Id="rId11" Type="http://schemas.openxmlformats.org/officeDocument/2006/relationships/hyperlink" Target="https://www.tandfonline.com/doi/abs/10.1080/15622975.2022.2112074" TargetMode="External"/><Relationship Id="rId33" Type="http://schemas.openxmlformats.org/officeDocument/2006/relationships/hyperlink" Target="https://www.ncbi.nlm.nih.gov/pmc/articles/PMC4997396/" TargetMode="External"/><Relationship Id="rId10" Type="http://schemas.openxmlformats.org/officeDocument/2006/relationships/hyperlink" Target="https://doi.org/10.3390/ijerph20075298" TargetMode="External"/><Relationship Id="rId32" Type="http://schemas.openxmlformats.org/officeDocument/2006/relationships/hyperlink" Target="https://www.ncbi.nlm.nih.gov/pmc/articles/PMC9854921/" TargetMode="External"/><Relationship Id="rId13" Type="http://schemas.openxmlformats.org/officeDocument/2006/relationships/hyperlink" Target="https://www.ncbi.nlm.nih.gov/pubmed/27112704" TargetMode="External"/><Relationship Id="rId35" Type="http://schemas.openxmlformats.org/officeDocument/2006/relationships/hyperlink" Target="https://doi.org/10.3390/nu13082861" TargetMode="External"/><Relationship Id="rId12" Type="http://schemas.openxmlformats.org/officeDocument/2006/relationships/hyperlink" Target="https://www.ncbi.nlm.nih.gov/pmc/articles/PMC4761629/?report=classic" TargetMode="External"/><Relationship Id="rId34" Type="http://schemas.openxmlformats.org/officeDocument/2006/relationships/hyperlink" Target="https://doi.org/10.3746/pnf.2022.27.1.1" TargetMode="External"/><Relationship Id="rId15" Type="http://schemas.openxmlformats.org/officeDocument/2006/relationships/hyperlink" Target="https://dx.doi.org/10.3390%2Fijms22010181" TargetMode="External"/><Relationship Id="rId37" Type="http://schemas.openxmlformats.org/officeDocument/2006/relationships/hyperlink" Target="https://www.ncbi.nlm.nih.gov/entrez/eutils/elink.fcgi?dbfrom=pubmed&amp;retmode=ref&amp;cmd=prlinks&amp;id=27750377" TargetMode="External"/><Relationship Id="rId14" Type="http://schemas.openxmlformats.org/officeDocument/2006/relationships/hyperlink" Target="https://www.ncbi.nlm.nih.gov/pmc/articles/PMC7796270/" TargetMode="External"/><Relationship Id="rId36" Type="http://schemas.openxmlformats.org/officeDocument/2006/relationships/hyperlink" Target="https://doi.org/10.31083/j.fbs1402016" TargetMode="External"/><Relationship Id="rId17" Type="http://schemas.openxmlformats.org/officeDocument/2006/relationships/hyperlink" Target="https://doi.org/10.3390/nu10020233" TargetMode="External"/><Relationship Id="rId39" Type="http://schemas.openxmlformats.org/officeDocument/2006/relationships/hyperlink" Target="http://www.ncbi.nlm.nih.gov/pmc/articles/PMC4848249/" TargetMode="External"/><Relationship Id="rId16" Type="http://schemas.openxmlformats.org/officeDocument/2006/relationships/hyperlink" Target="https://www.tandfonline.com/doi/abs/10.1080/15622975.2022.2112074" TargetMode="External"/><Relationship Id="rId38" Type="http://schemas.openxmlformats.org/officeDocument/2006/relationships/hyperlink" Target="https://www.ncbi.nlm.nih.gov/entrez/eutils/elink.fcgi?dbfrom=pubmed&amp;retmode=ref&amp;cmd=prlinks&amp;id=27750377" TargetMode="External"/><Relationship Id="rId19" Type="http://schemas.openxmlformats.org/officeDocument/2006/relationships/hyperlink" Target="https://www.ncbi.nlm.nih.gov/pubmed/27296515" TargetMode="External"/><Relationship Id="rId18" Type="http://schemas.openxmlformats.org/officeDocument/2006/relationships/hyperlink" Target="https://www.ncbi.nlm.nih.gov/pmc/articles/PMC9776654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LXywCk7MhQL0HNh1pP/+PyzzYw==">CgMxLjAyCGguZ2pkZ3hzMgloLjMwajB6bGwyCWguMWZvYjl0ZTIJaC4zem55c2g3MgloLjJldDkycDAyCGgudHlqY3d0MgloLjNkeTZ2a20yCWguMXQzaDVzZjIJaC40ZDM0b2c4MgloLjJzOGV5bzE4AHIhMTB2NWVFME1JT1JYVUExU2ZleHh4ZHNXTEhtbHh3TC1y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2024-11-04T14:33:00Z</dcterms:created>
  <dc:creator>Danielle Lodetti</dc:creator>
</cp:coreProperties>
</file>